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ns0:document xmlns:ns0="http://schemas.openxmlformats.org/wordprocessingml/2006/main" xmlns:ns1="http://schemas.openxmlformats.org/markup-compatibility/2006" ns1:Ignorable="w14 w15 wp14">
  <ns0:body>
    <ns0:p>
      <ns0:pPr>
        <ns0:bidi/>
        <ns0:spacing ns0:after="400" ns0:before="2400"/>
        <ns0:jc ns0:val="center"/>
      </ns0:pPr>
      <ns0:r>
        <ns0:rPr>
          <ns0:rFonts ns0:ascii="David" ns0:cs="David" ns0:eastAsia="David" ns0:hAnsi="David"/>
          <ns0:b/>
          <ns0:bCs/>
          <ns0:color ns0:val="8B0000"/>
          <ns0:sz ns0:val="56"/>
          <ns0:szCs ns0:val="56"/>
          <ns0:rtl/>
        </ns0:rPr>
        <ns0:t xml:space="preserve">קצת מידע חיוני</ns0:t>
      </ns0:r>
    </ns0:p>
    <ns0:p>
      <ns0:pPr>
        <ns0:bidi/>
        <ns0:spacing ns0:after="200"/>
        <ns0:jc ns0:val="center"/>
      </ns0:pPr>
      <ns0:r>
        <ns0:rPr>
          <ns0:rFonts ns0:ascii="David" ns0:cs="David" ns0:eastAsia="David" ns0:hAnsi="David"/>
          <ns0:i/>
          <ns0:iCs/>
          <ns0:sz ns0:val="28"/>
          <ns0:szCs ns0:val="28"/>
          <ns0:rtl/>
        </ns0:rPr>
        <ns0:t xml:space="preserve">ליקוט מקורות ועיונים בענייני תשובה</ns0:t>
      </ns0:r>
    </ns0:p>
    <ns0:p>
      <ns0:r>
        <ns0:br ns0:type="page"/>
      </ns0:r>
    </ns0:p>
    <ns0:p>
      <ns0:pPr>
        <ns0:pStyle ns0:val="Heading1"/>
        <ns0:bidi/>
        <ns0:spacing ns0:after="200" ns0:before="360"/>
        <ns0:jc ns0:val="right"/>
      </ns0:pPr>
      <ns0:r>
        <ns0:rPr>
          <ns0:rFonts ns0:ascii="David" ns0:cs="David" ns0:eastAsia="David" ns0:hAnsi="David"/>
          <ns0:b/>
          <ns0:bCs/>
          <ns0:color ns0:val="8B0000"/>
          <ns0:sz ns0:val="36"/>
          <ns0:szCs ns0:val="36"/>
          <ns0:rtl/>
        </ns0:rPr>
        <ns0:t xml:space="preserve">א. כוחה של תשובה</ns0:t>
      </ns0:r>
    </ns0:p>
    <ns0:p>
      <ns0:pPr>
        <ns0:bidi/>
        <ns0:spacing ns0:after="140" ns0:line="360"/>
        <ns0:jc ns0:val="right"/>
      </ns0:pPr>
      <ns0:r>
        <ns0:rPr>
          <ns0:rFonts ns0:ascii="David" ns0:cs="David" ns0:eastAsia="David" ns0:hAnsi="David"/>
          <ns0:sz ns0:val="24"/>
          <ns0:szCs ns0:val="24"/>
          <ns0:rtl/>
        </ns0:rPr>
        <ns0:t xml:space="preserve">אמרו חז"ל: "גדולה תשובה שמגעת עד כסא הכבוד" (יומא פו ע"א). התשובה היא מתנה נפלאה שנתן הקדוש ברוך הוא לבני האדם — לתקן את אשר עוותו ולשוב אליו יתברך בכל עת.</ns0:t>
      </ns0:r>
    </ns0:p>
    <ns0:p>
      <ns0:pPr>
        <ns0:bidi/>
        <ns0:spacing ns0:after="140" ns0:line="360"/>
        <ns0:jc ns0:val="right"/>
      </ns0:pPr>
      <ns0:r>
        <ns0:rPr>
          <ns0:rFonts ns0:ascii="David" ns0:cs="David" ns0:eastAsia="David" ns0:hAnsi="David"/>
          <ns0:sz ns0:val="24"/>
          <ns0:szCs ns0:val="24"/>
          <ns0:rtl/>
        </ns0:rPr>
        <ns0:t xml:space="preserve">הרמב"ם (הלכות תשובה פרק ז) מאריך בשבחה של תשובה: "כמה מעולה מעלת התשובה — אמש היה זה מובדל מה' אלוקי ישראל... והיום הוא מודבק בשכינה". ומוסיף הזוהר הקדוש שהבעל תשובה עומד במקום שאפילו צדיקים גמורים אינם יכולים לעמוד בו.</ns0:t>
      </ns0:r>
    </ns0:p>
    <ns0:p>
      <ns0:pPr>
        <ns0:bidi/>
        <ns0:spacing ns0:after="140" ns0:line="360"/>
        <ns0:jc ns0:val="right"/>
      </ns0:pPr>
      <ns0:r>
        <ns0:rPr>
          <ns0:rFonts ns0:ascii="David" ns0:cs="David" ns0:eastAsia="David" ns0:hAnsi="David"/>
          <ns0:sz ns0:val="24"/>
          <ns0:szCs ns0:val="24"/>
          <ns0:rtl/>
        </ns0:rPr>
        <ns0:t xml:space="preserve">השל"ה הקדוש כותב שכל אדם, יהיה מי שיהיה, יכול לשוב בתשובה שלמה — ובלבד שיתחרט בלב שלם ויקבל על עצמו שלא לחזור עוד.</ns0:t>
      </ns0:r>
    </ns0:p>
    <ns0:p>
      <ns0:pPr>
        <ns0:pStyle ns0:val="Heading1"/>
        <ns0:bidi/>
        <ns0:spacing ns0:after="200" ns0:before="360"/>
        <ns0:jc ns0:val="right"/>
      </ns0:pPr>
      <ns0:r>
        <ns0:rPr>
          <ns0:rFonts ns0:ascii="David" ns0:cs="David" ns0:eastAsia="David" ns0:hAnsi="David"/>
          <ns0:b/>
          <ns0:bCs/>
          <ns0:color ns0:val="8B0000"/>
          <ns0:sz ns0:val="36"/>
          <ns0:szCs ns0:val="36"/>
          <ns0:rtl/>
        </ns0:rPr>
        <ns0:t xml:space="preserve">ב. מתי מתכפר החטא לאחר התשובה</ns0:t>
      </ns0:r>
    </ns0:p>
    <ns0:p>
      <ns0:pPr>
        <ns0:pStyle ns0:val="Heading2"/>
        <ns0:bidi/>
        <ns0:spacing ns0:after="140" ns0:before="280"/>
        <ns0:jc ns0:val="right"/>
      </ns0:pPr>
      <ns0:r>
        <ns0:rPr>
          <ns0:rFonts ns0:ascii="David" ns0:cs="David" ns0:eastAsia="David" ns0:hAnsi="David"/>
          <ns0:b/>
          <ns0:bCs/>
          <ns0:color ns0:val="1F3864"/>
          <ns0:sz ns0:val="28"/>
          <ns0:szCs ns0:val="28"/>
          <ns0:rtl/>
        </ns0:rPr>
        <ns0:t xml:space="preserve">חלוקה לפי סוגי עבירות</ns0:t>
      </ns0:r>
    </ns0:p>
    <ns0:p>
      <ns0:pPr>
        <ns0:bidi/>
        <ns0:spacing ns0:after="140" ns0:line="360"/>
        <ns0:jc ns0:val="right"/>
      </ns0:pPr>
      <ns0:r>
        <ns0:rPr>
          <ns0:rFonts ns0:ascii="David" ns0:cs="David" ns0:eastAsia="David" ns0:hAnsi="David"/>
          <ns0:b/>
          <ns0:bCs/>
          <ns0:sz ns0:val="24"/>
          <ns0:szCs ns0:val="24"/>
          <ns0:rtl/>
        </ns0:rPr>
        <ns0:t xml:space="preserve">הרמב"ם וחז"ל חילקו את כפרת העבירות לארבע דרגות:</ns0:t>
      </ns0:r>
    </ns0:p>
    <ns0:p>
      <ns0:pPr>
        <ns0:bidi/>
        <ns0:spacing ns0:after="140" ns0:line="360"/>
        <ns0:jc ns0:val="right"/>
      </ns0:pPr>
      <ns0:r>
        <ns0:rPr>
          <ns0:rFonts ns0:ascii="David" ns0:cs="David" ns0:eastAsia="David" ns0:hAnsi="David"/>
          <ns0:sz ns0:val="24"/>
          <ns0:szCs ns0:val="24"/>
          <ns0:rtl/>
        </ns0:rPr>
        <ns0:t xml:space="preserve">1) מצוות עשה — עבר עליה ועשה תשובה, אינו זז משם עד שמוחלין לו.</ns0:t>
      </ns0:r>
    </ns0:p>
    <ns0:p>
      <ns0:pPr>
        <ns0:bidi/>
        <ns0:spacing ns0:after="140" ns0:line="360"/>
        <ns0:jc ns0:val="right"/>
      </ns0:pPr>
      <ns0:r>
        <ns0:rPr>
          <ns0:rFonts ns0:ascii="David" ns0:cs="David" ns0:eastAsia="David" ns0:hAnsi="David"/>
          <ns0:sz ns0:val="24"/>
          <ns0:szCs ns0:val="24"/>
          <ns0:rtl/>
        </ns0:rPr>
        <ns0:t xml:space="preserve">2) מצוות לא תעשה — תשובה תולה ויום הכיפורים מכפר.</ns0:t>
      </ns0:r>
    </ns0:p>
    <ns0:p>
      <ns0:pPr>
        <ns0:bidi/>
        <ns0:spacing ns0:after="140" ns0:line="360"/>
        <ns0:jc ns0:val="right"/>
      </ns0:pPr>
      <ns0:r>
        <ns0:rPr>
          <ns0:rFonts ns0:ascii="David" ns0:cs="David" ns0:eastAsia="David" ns0:hAnsi="David"/>
          <ns0:sz ns0:val="24"/>
          <ns0:szCs ns0:val="24"/>
          <ns0:rtl/>
        </ns0:rPr>
        <ns0:t xml:space="preserve">3) עבירות שיש בהן כרת או מיתת בית דין — תשובה ויום הכיפורים תולין, וייסורים ממרקין (מנקים) את העוון.</ns0:t>
      </ns0:r>
    </ns0:p>
    <ns0:p>
      <ns0:pPr>
        <ns0:bidi/>
        <ns0:spacing ns0:after="140" ns0:line="360"/>
        <ns0:jc ns0:val="right"/>
      </ns0:pPr>
      <ns0:r>
        <ns0:rPr>
          <ns0:rFonts ns0:ascii="David" ns0:cs="David" ns0:eastAsia="David" ns0:hAnsi="David"/>
          <ns0:sz ns0:val="24"/>
          <ns0:szCs ns0:val="24"/>
          <ns0:rtl/>
        </ns0:rPr>
        <ns0:t xml:space="preserve">4) חילול ה' — תשובה, יום הכיפורים וייסורים תולין, ומיתה ממרקת.</ns0:t>
      </ns0:r>
    </ns0:p>
    <ns0:p>
      <ns0:pPr>
        <ns0:bidi/>
        <ns0:spacing ns0:after="140" ns0:line="360"/>
        <ns0:jc ns0:val="right"/>
      </ns0:pPr>
      <ns0:r>
        <ns0:rPr>
          <ns0:rFonts ns0:ascii="David" ns0:cs="David" ns0:eastAsia="David" ns0:hAnsi="David"/>
          <ns0:b/>
          <ns0:bCs/>
          <ns0:sz ns0:val="24"/>
          <ns0:szCs ns0:val="24"/>
          <ns0:rtl/>
        </ns0:rPr>
        <ns0:t xml:space="preserve">עבירות שבין אדם לחברו — אין יום הכיפורים מכפר עד שירצה את חברו ואם גזל ממנו יחזיר לו את הגזלה.</ns0:t>
      </ns0:r>
    </ns0:p>
    <ns0:p>
      <ns0:pPr>
        <ns0:bidi/>
        <ns0:spacing ns0:after="200" ns0:before="120"/>
        <ns0:jc ns0:val="right"/>
      </ns0:pPr>
      <ns0:r>
        <ns0:rPr>
          <ns0:rFonts ns0:ascii="David" ns0:cs="David" ns0:eastAsia="David" ns0:hAnsi="David"/>
          <ns0:i/>
          <ns0:iCs/>
          <ns0:color ns0:val="8B0000"/>
          <ns0:sz ns0:val="22"/>
          <ns0:szCs ns0:val="22"/>
          <ns0:rtl/>
        </ns0:rPr>
        <ns0:t xml:space="preserve">הערה: אם עשה תשובה וקיבל ייסורים בעולם הזה, סימן שחטא בעבירות שיש עליהן כרת ומיתות בית דין.</ns0:t>
      </ns0:r>
    </ns0:p>
    <ns0:p>
      <ns0:pPr>
        <ns0:pStyle ns0:val="Heading1"/>
        <ns0:bidi/>
        <ns0:spacing ns0:after="200" ns0:before="360"/>
        <ns0:jc ns0:val="right"/>
      </ns0:pPr>
      <ns0:r>
        <ns0:rPr>
          <ns0:rFonts ns0:ascii="David" ns0:cs="David" ns0:eastAsia="David" ns0:hAnsi="David"/>
          <ns0:b/>
          <ns0:bCs/>
          <ns0:color ns0:val="8B0000"/>
          <ns0:sz ns0:val="36"/>
          <ns0:szCs ns0:val="36"/>
          <ns0:rtl/>
        </ns0:rPr>
        <ns0:t xml:space="preserve">ג. מה קורה למי שאינו חוזר בתשובה</ns0:t>
      </ns0:r>
    </ns0:p>
    <ns0:p>
      <ns0:pPr>
        <ns0:bidi/>
        <ns0:spacing ns0:after="140" ns0:line="360"/>
        <ns0:jc ns0:val="right"/>
      </ns0:pPr>
      <ns0:r>
        <ns0:rPr>
          <ns0:rFonts ns0:ascii="David" ns0:cs="David" ns0:eastAsia="David" ns0:hAnsi="David"/>
          <ns0:sz ns0:val="24"/>
          <ns0:szCs ns0:val="24"/>
          <ns0:rtl/>
        </ns0:rPr>
        <ns0:t xml:space="preserve">רבינו יונה בשערי תשובה (שער א) מאריך בחומרת המבטל תשובה. אדם שאינו חוזר בתשובה — לא רק שאינו מתקן את חטאיו, אלא מוסיף עליהם חטא חדש בכל יום ויום שאינו שב.</ns0:t>
      </ns0:r>
    </ns0:p>
    <ns0:p>
      <ns0:pPr>
        <ns0:bidi/>
        <ns0:spacing ns0:after="140" ns0:line="360"/>
        <ns0:jc ns0:val="right"/>
      </ns0:pPr>
      <ns0:r>
        <ns0:rPr>
          <ns0:rFonts ns0:ascii="David" ns0:cs="David" ns0:eastAsia="David" ns0:hAnsi="David"/>
          <ns0:sz ns0:val="24"/>
          <ns0:szCs ns0:val="24"/>
          <ns0:rtl/>
        </ns0:rPr>
        <ns0:t xml:space="preserve">"שיחות חכמה ומוסר" מבאר שמי שאינו שב בימים המקודשים — ימי אלול ועשרת ימי תשובה — עונשו נכפל, שכן הוא מבזה את ימי הרצון שנתן לו הקדוש ברוך הוא במתנה.</ns0:t>
      </ns0:r>
    </ns0:p>
    <ns0:p>
      <ns0:pPr>
        <ns0:bidi/>
        <ns0:spacing ns0:after="140" ns0:line="360"/>
        <ns0:jc ns0:val="right"/>
      </ns0:pPr>
      <ns0:r>
        <ns0:rPr>
          <ns0:rFonts ns0:ascii="David" ns0:cs="David" ns0:eastAsia="David" ns0:hAnsi="David"/>
          <ns0:sz ns0:val="24"/>
          <ns0:szCs ns0:val="24"/>
          <ns0:rtl/>
        </ns0:rPr>
        <ns0:t xml:space="preserve">וכן בימי הזקנה — כאשר אדם מתבגר וקרב לסוף ימיו, ועדיין אינו שב — עונשו חמור יותר, שכן הוא מאבד את ההזדמנויות האחרונות שניתנו לו.</ns0:t>
      </ns0:r>
    </ns0:p>
    <ns0:p>
      <ns0:pPr>
        <ns0:pStyle ns0:val="Heading1"/>
        <ns0:bidi/>
        <ns0:spacing ns0:after="200" ns0:before="360"/>
        <ns0:jc ns0:val="right"/>
      </ns0:pPr>
      <ns0:r>
        <ns0:rPr>
          <ns0:rFonts ns0:ascii="David" ns0:cs="David" ns0:eastAsia="David" ns0:hAnsi="David"/>
          <ns0:b/>
          <ns0:bCs/>
          <ns0:color ns0:val="8B0000"/>
          <ns0:sz ns0:val="36"/>
          <ns0:szCs ns0:val="36"/>
          <ns0:rtl/>
        </ns0:rPr>
        <ns0:t xml:space="preserve">ד. תשובה מיראה</ns0:t>
      </ns0:r>
    </ns0:p>
    <ns0:p>
      <ns0:pPr>
        <ns0:bidi/>
        <ns0:spacing ns0:after="140" ns0:line="360"/>
        <ns0:jc ns0:val="right"/>
      </ns0:pPr>
      <ns0:r>
        <ns0:rPr>
          <ns0:rFonts ns0:ascii="David" ns0:cs="David" ns0:eastAsia="David" ns0:hAnsi="David"/>
          <ns0:sz ns0:val="24"/>
          <ns0:szCs ns0:val="24"/>
          <ns0:rtl/>
        </ns0:rPr>
        <ns0:t xml:space="preserve">תשובה מיראה היא התשובה הנובעת מפחד העונש — מיראת הגיהינום, מיראת הייסורים בעולם הזה ובעולם הבא. אמרו חז"ל (יומא פו ע"ב): "גדולה תשובה שזדונות נעשות לו כשגגות".</ns0:t>
      </ns0:r>
    </ns0:p>
    <ns0:p>
      <ns0:pPr>
        <ns0:bidi/>
        <ns0:spacing ns0:after="140" ns0:line="360"/>
        <ns0:jc ns0:val="right"/>
      </ns0:pPr>
      <ns0:r>
        <ns0:rPr>
          <ns0:rFonts ns0:ascii="David" ns0:cs="David" ns0:eastAsia="David" ns0:hAnsi="David"/>
          <ns0:sz ns0:val="24"/>
          <ns0:szCs ns0:val="24"/>
          <ns0:rtl/>
        </ns0:rPr>
        <ns0:t xml:space="preserve">רבינו יונה מבאר שהיראה היא השער הראשון לתשובה — האדם מתעורר מתרדמת החטא בזכות הפחד מן הדין, ומשם הוא מתחיל את דרכו חזרה אל הבורא.</ns0:t>
      </ns0:r>
    </ns0:p>
    <ns0:p>
      <ns0:pPr>
        <ns0:pStyle ns0:val="Heading1"/>
        <ns0:bidi/>
        <ns0:spacing ns0:after="200" ns0:before="360"/>
        <ns0:jc ns0:val="right"/>
      </ns0:pPr>
      <ns0:r>
        <ns0:rPr>
          <ns0:rFonts ns0:ascii="David" ns0:cs="David" ns0:eastAsia="David" ns0:hAnsi="David"/>
          <ns0:b/>
          <ns0:bCs/>
          <ns0:color ns0:val="8B0000"/>
          <ns0:sz ns0:val="36"/>
          <ns0:szCs ns0:val="36"/>
          <ns0:rtl/>
        </ns0:rPr>
        <ns0:t xml:space="preserve">ה. תשובה מאהבה</ns0:t>
      </ns0:r>
    </ns0:p>
    <ns0:p>
      <ns0:pPr>
        <ns0:bidi/>
        <ns0:spacing ns0:after="140" ns0:line="360"/>
        <ns0:jc ns0:val="right"/>
      </ns0:pPr>
      <ns0:r>
        <ns0:rPr>
          <ns0:rFonts ns0:ascii="David" ns0:cs="David" ns0:eastAsia="David" ns0:hAnsi="David"/>
          <ns0:sz ns0:val="24"/>
          <ns0:szCs ns0:val="24"/>
          <ns0:rtl/>
        </ns0:rPr>
        <ns0:t>תשובה מאהבה היא דרגה גבוהה יותר — האדם שב לא מפחד העונש, אלא מתוך אהבת הבורא וצער על שציער את אביו שבשמים. אמרו חז"ל: "גדולה תשובה שזדונות נעשות לו כזכויות".</ns0:t>
      </ns0:r>
    </ns0:p>
    <ns0:p>
      <ns0:pPr>
        <ns0:bidi/>
        <ns0:spacing ns0:after="140" ns0:line="360"/>
        <ns0:jc ns0:val="right"/>
      </ns0:pPr>
      <ns0:r>
        <ns0:rPr>
          <ns0:rFonts ns0:ascii="David" ns0:cs="David" ns0:eastAsia="David" ns0:hAnsi="David"/>
          <ns0:sz ns0:val="24"/>
          <ns0:szCs ns0:val="24"/>
          <ns0:rtl/>
        </ns0:rPr>
        <ns0:t xml:space="preserve">כיצד הופכים זדונות לזכויות? כאשר האדם מצטער על הצער שגרם לבורא בחטאיו — אותו צער עצמו הופך לכלי המתקן את החטא, ולא רק שהחטא נמחק, אלא נהפך לזכות.</ns0:t>
      </ns0:r>
    </ns0:p>
    <ns0:p>
      <ns0:pPr>
        <ns0:bidi/>
        <ns0:spacing ns0:after="140" ns0:line="360"/>
        <ns0:jc ns0:val="right"/>
      </ns0:pPr>
      <ns0:r>
        <ns0:rPr>
          <ns0:rFonts ns0:ascii="David" ns0:cs="David" ns0:eastAsia="David" ns0:hAnsi="David"/>
          <ns0:sz ns0:val="24"/>
          <ns0:szCs ns0:val="24"/>
          <ns0:rtl/>
        </ns0:rPr>
        <ns0:t xml:space="preserve">זוהי תשובה מאהבה — תשובה שבאה מתוך געגוע, מתוך תשוקה להידבק בבורא, ולא מתוך פחד בלבד.</ns0:t>
      </ns0:r>
    </ns0:p>
    <ns0:p>
      <ns0:pPr>
        <ns0:pStyle ns0:val="Heading1"/>
        <ns0:bidi/>
        <ns0:spacing ns0:after="200" ns0:before="360"/>
        <ns0:jc ns0:val="right"/>
      </ns0:pPr>
      <ns0:r>
        <ns0:rPr>
          <ns0:rFonts ns0:ascii="David" ns0:cs="David" ns0:eastAsia="David" ns0:hAnsi="David"/>
          <ns0:b/>
          <ns0:bCs/>
          <ns0:color ns0:val="8B0000"/>
          <ns0:sz ns0:val="36"/>
          <ns0:szCs ns0:val="36"/>
          <ns0:rtl/>
        </ns0:rPr>
        <ns0:t xml:space="preserve">ו. מקורות לתשובה יומית</ns0:t>
      </ns0:r>
    </ns0:p>
    <ns0:p>
      <ns0:pPr>
        <ns0:bidi/>
        <ns0:spacing ns0:after="140" ns0:line="360"/>
        <ns0:jc ns0:val="right"/>
      </ns0:pPr>
      <ns0:r>
        <ns0:rPr>
          <ns0:rFonts ns0:ascii="David" ns0:cs="David" ns0:eastAsia="David" ns0:hAnsi="David"/>
          <ns0:sz ns0:val="24"/>
          <ns0:szCs ns0:val="24"/>
          <ns0:rtl/>
        </ns0:rPr>
        <ns0:t xml:space="preserve">אמרו חז"ל (שבת קנג ע"א): "שוב יום אחד לפני מיתתך". שאלו תלמידיו את רבי אליעזר: וכי יודע אדם איזה יום ימות? אמר להם: כל שכן ישוב היום, שמא ימות למחר, ונמצא כל ימיו בתשובה.</ns0:t>
      </ns0:r>
    </ns0:p>
    <ns0:p>
      <ns0:pPr>
        <ns0:bidi/>
        <ns0:spacing ns0:after="140" ns0:line="360"/>
        <ns0:jc ns0:val="right"/>
      </ns0:pPr>
      <ns0:r>
        <ns0:rPr>
          <ns0:rFonts ns0:ascii="David" ns0:cs="David" ns0:eastAsia="David" ns0:hAnsi="David"/>
          <ns0:sz ns0:val="24"/>
          <ns0:szCs ns0:val="24"/>
          <ns0:rtl/>
        </ns0:rPr>
        <ns0:t xml:space="preserve">משל למה הדבר דומה? לרבן יוחנן בן זכאי שאמר: משל למלך שזימן את עבדיו לסעודה ולא קבע להם זמן. הפיקחים קישטו עצמם וישבו על פתח בית המלך, אמרו: כלום חסר לבית המלך? והטיפשים הלכו למלאכתם, אמרו: כלום יש סעודה בלא טורח? בפתאום ביקש המלך את עבדיו — הפיקחים נכנסו לפניו כשהם מקושטים, והטיפשים נכנסו כשהם מלוכלכים. שמח המלך לקראת הפיקחים, וכעס על הטיפשים.</ns0:t>
      </ns0:r>
    </ns0:p>
    <ns0:p>
      <ns0:pPr>
        <ns0:bidi/>
        <ns0:spacing ns0:after="140" ns0:line="360"/>
        <ns0:jc ns0:val="right"/>
      </ns0:pPr>
      <ns0:r>
        <ns0:rPr>
          <ns0:rFonts ns0:ascii="David" ns0:cs="David" ns0:eastAsia="David" ns0:hAnsi="David"/>
          <ns0:sz ns0:val="24"/>
          <ns0:szCs ns0:val="24"/>
          <ns0:rtl/>
        </ns0:rPr>
        <ns0:t xml:space="preserve">הלקח: התשובה צריכה להיות יומית — אדם לא יודע מתי יבוא יומו, ולכן עליו לשוב בכל יום ויום, להיות תמיד "מקושט" ומוכן לעמוד לפני המלך.</ns0:t>
      </ns0:r>
    </ns0:p>
    <ns0:p>
      <ns0:pPr>
        <ns0:pStyle ns0:val="Heading1"/>
        <ns0:bidi/>
        <ns0:spacing ns0:after="200" ns0:before="360"/>
        <ns0:jc ns0:val="right"/>
      </ns0:pPr>
      <ns0:r>
        <ns0:rPr>
          <ns0:rFonts ns0:ascii="David" ns0:cs="David" ns0:eastAsia="David" ns0:hAnsi="David"/>
          <ns0:b/>
          <ns0:bCs/>
          <ns0:color ns0:val="8B0000"/>
          <ns0:sz ns0:val="36"/>
          <ns0:szCs ns0:val="36"/>
          <ns0:rtl/>
        </ns0:rPr>
        <ns0:t xml:space="preserve">ז. אם נעשה הדין למטה — אין הדין נעשה למעלה</ns0:t>
      </ns0:r>
    </ns0:p>
    <ns0:p>
      <ns0:pPr>
        <ns0:bidi/>
        <ns0:spacing ns0:after="140" ns0:line="360"/>
        <ns0:jc ns0:val="right"/>
      </ns0:pPr>
      <ns0:r>
        <ns0:rPr>
          <ns0:rFonts ns0:ascii="David" ns0:cs="David" ns0:eastAsia="David" ns0:hAnsi="David"/>
          <ns0:sz ns0:val="24"/>
          <ns0:szCs ns0:val="24"/>
          <ns0:rtl/>
        </ns0:rPr>
        <ns0:t xml:space="preserve">כלל גדול במדרש רבה ובדברי המקובלים: "אם נעשה הדין למטה — אין הדין נעשה למעלה". כלומר, כאשר האדם שופט את עצמו על מעשיו, מתחרט ומתקן — אין צורך עוד שבית דין של מעלה ידון אותו.</ns0:t>
      </ns0:r>
    </ns0:p>
    <ns0:p>
      <ns0:pPr>
        <ns0:bidi/>
        <ns0:spacing ns0:after="140" ns0:line="360"/>
        <ns0:jc ns0:val="right"/>
      </ns0:pPr>
      <ns0:r>
        <ns0:rPr>
          <ns0:rFonts ns0:ascii="David" ns0:cs="David" ns0:eastAsia="David" ns0:hAnsi="David"/>
          <ns0:sz ns0:val="24"/>
          <ns0:szCs ns0:val="24"/>
          <ns0:rtl/>
        </ns0:rPr>
        <ns0:t xml:space="preserve">רבי נחמן מברסלב בליקוטי מוהר"ן מבאר: כל הגזירות הקשות והייסורים שבעולם — אינם אלא שלוחי מידת הדין, ומטרתם להעיר את האדם לתשובה. כאשר האדם מקדים ושופט את עצמו — הוא מסלק מעליו ומהעולם כולו את הצורך בגזירות אלו.</ns0:t>
      </ns0:r>
    </ns0:p>
    <ns0:p>
      <ns0:pPr>
        <ns0:pStyle ns0:val="Heading1"/>
        <ns0:bidi/>
        <ns0:spacing ns0:after="200" ns0:before="360"/>
        <ns0:jc ns0:val="right"/>
      </ns0:pPr>
      <ns0:r>
        <ns0:rPr>
          <ns0:rFonts ns0:ascii="David" ns0:cs="David" ns0:eastAsia="David" ns0:hAnsi="David"/>
          <ns0:b/>
          <ns0:bCs/>
          <ns0:color ns0:val="8B0000"/>
          <ns0:sz ns0:val="36"/>
          <ns0:szCs ns0:val="36"/>
          <ns0:rtl/>
        </ns0:rPr>
        <ns0:t xml:space="preserve">ח. איך אדם שופט את עצמו</ns0:t>
      </ns0:r>
    </ns0:p>
    <ns0:p>
      <ns0:pPr>
        <ns0:bidi/>
        <ns0:spacing ns0:after="140" ns0:line="360"/>
        <ns0:jc ns0:val="right"/>
      </ns0:pPr>
      <ns0:r>
        <ns0:rPr>
          <ns0:rFonts ns0:ascii="David" ns0:cs="David" ns0:eastAsia="David" ns0:hAnsi="David"/>
          <ns0:b/>
          <ns0:bCs/>
          <ns0:sz ns0:val="24"/>
          <ns0:szCs ns0:val="24"/>
          <ns0:rtl/>
        </ns0:rPr>
        <ns0:t xml:space="preserve">תהליך המשפט העצמי היומי כולל מספר שלבים:</ns0:t>
      </ns0:r>
    </ns0:p>
    <ns0:p>
      <ns0:pPr>
        <ns0:bidi/>
        <ns0:spacing ns0:after="140" ns0:line="360"/>
        <ns0:jc ns0:val="right"/>
      </ns0:pPr>
      <ns0:r>
        <ns0:rPr>
          <ns0:rFonts ns0:ascii="David" ns0:cs="David" ns0:eastAsia="David" ns0:hAnsi="David"/>
          <ns0:sz ns0:val="24"/>
          <ns0:szCs ns0:val="24"/>
          <ns0:rtl/>
        </ns0:rPr>
        <ns0:t xml:space="preserve">1) הכנה — להתייצב מול הבורא, להפנים שאני עומד לפני מלך מלכי המלכים.</ns0:t>
      </ns0:r>
    </ns0:p>
    <ns0:p>
      <ns0:pPr>
        <ns0:bidi/>
        <ns0:spacing ns0:after="140" ns0:line="360"/>
        <ns0:jc ns0:val="right"/>
      </ns0:pPr>
      <ns0:r>
        <ns0:rPr>
          <ns0:rFonts ns0:ascii="David" ns0:cs="David" ns0:eastAsia="David" ns0:hAnsi="David"/>
          <ns0:sz ns0:val="24"/>
          <ns0:szCs ns0:val="24"/>
          <ns0:rtl/>
        </ns0:rPr>
        <ns0:t xml:space="preserve">2) הודיה — להודות על כל הטוב שעשה עמי הקדוש ברוך הוא היום: חיים, בריאות, פרנסה, משפחה, וכל פרט ופרט.</ns0:t>
      </ns0:r>
    </ns0:p>
    <ns0:p>
      <ns0:pPr>
        <ns0:bidi/>
        <ns0:spacing ns0:after="140" ns0:line="360"/>
        <ns0:jc ns0:val="right"/>
      </ns0:pPr>
      <ns0:r>
        <ns0:rPr>
          <ns0:rFonts ns0:ascii="David" ns0:cs="David" ns0:eastAsia="David" ns0:hAnsi="David"/>
          <ns0:sz ns0:val="24"/>
          <ns0:szCs ns0:val="24"/>
          <ns0:rtl/>
        </ns0:rPr>
        <ns0:t xml:space="preserve">3) חשבון נפש — לעבור על מעשי היום, לזהות את המקומות שכשלתי בהם.</ns0:t>
      </ns0:r>
    </ns0:p>
    <ns0:p>
      <ns0:pPr>
        <ns0:bidi/>
        <ns0:spacing ns0:after="140" ns0:line="360"/>
        <ns0:jc ns0:val="right"/>
      </ns0:pPr>
      <ns0:r>
        <ns0:rPr>
          <ns0:rFonts ns0:ascii="David" ns0:cs="David" ns0:eastAsia="David" ns0:hAnsi="David"/>
          <ns0:sz ns0:val="24"/>
          <ns0:szCs ns0:val="24"/>
          <ns0:rtl/>
        </ns0:rPr>
        <ns0:t xml:space="preserve">4) תשובה — להתחרט בלב שלם, להתוודות, ולקבל על עצמי לא לחזור על אותם כשלונות.</ns0:t>
      </ns0:r>
    </ns0:p>
    <ns0:p>
      <ns0:pPr>
        <ns0:bidi/>
        <ns0:spacing ns0:after="140" ns0:line="360"/>
        <ns0:jc ns0:val="right"/>
      </ns0:pPr>
      <ns0:r>
        <ns0:rPr>
          <ns0:rFonts ns0:ascii="David" ns0:cs="David" ns0:eastAsia="David" ns0:hAnsi="David"/>
          <ns0:sz ns0:val="24"/>
          <ns0:szCs ns0:val="24"/>
          <ns0:rtl/>
        </ns0:rPr>
        <ns0:t xml:space="preserve">מומלץ להקדיש כמה דקות בכל יום למשפט עצמי זה — קודם השינה או בכל זמן קבוע אחר. זוהי הדרך לחיים של תשובה מתמדת.</ns0:t>
      </ns0:r>
    </ns0:p>
    <ns0:p>
      <ns0:pPr>
        <ns0:pStyle ns0:val="Heading1"/>
        <ns0:bidi/>
        <ns0:spacing ns0:after="200" ns0:before="360"/>
        <ns0:jc ns0:val="right"/>
      </ns0:pPr>
      <ns0:r>
        <ns0:t>ט. כאשר התשובה קשה — מה לעשות?</ns0:t>
      </ns0:r>
    </ns0:p>
    <ns0:p>
      <ns0:pPr>
        <ns0:bidi/>
        <ns0:spacing ns0:after="140" ns0:line="360"/>
        <ns0:jc ns0:val="right"/>
      </ns0:pPr>
      <ns0:r>
        <ns0:rPr>
          <ns0:rFonts ns0:ascii="David" ns0:cs="David" ns0:eastAsia="David" ns0:hAnsi="David"/>
          <ns0:sz ns0:val="24"/>
          <ns0:szCs ns0:val="24"/>
          <ns0:rtl/>
        </ns0:rPr>
        <ns0:t xml:space="preserve">הרב שלום ארוש בספרו "גן האמונה" (עמוד רל"ד — כללי המשפט) מציע עצה נפלאה למי שעושה תשובה ויודע שעדיין אין בכוחותיו שלא לחטוא:</ns0:t>
      </ns0:r>
    </ns0:p>
    <ns0:p>
      <ns0:pPr>
        <ns0:bidi/>
        <ns0:spacing ns0:after="140" ns0:line="360"/>
        <ns0:jc ns0:val="right"/>
      </ns0:pPr>
      <ns0:r>
        <ns0:rPr>
          <ns0:rFonts ns0:ascii="David" ns0:cs="David" ns0:eastAsia="David" ns0:hAnsi="David"/>
          <ns0:sz ns0:val="24"/>
          <ns0:szCs ns0:val="24"/>
          <ns0:rtl/>
        </ns0:rPr>
        <ns0:t xml:space="preserve">1) ללמוד על העניין שנכשל בו.</ns0:t>
      </ns0:r>
    </ns0:p>
    <ns0:p>
      <ns0:pPr>
        <ns0:bidi/>
        <ns0:spacing ns0:after="140" ns0:line="360"/>
        <ns0:jc ns0:val="right"/>
      </ns0:pPr>
      <ns0:r>
        <ns0:rPr>
          <ns0:rFonts ns0:ascii="David" ns0:cs="David" ns0:eastAsia="David" ns0:hAnsi="David"/>
          <ns0:sz ns0:val="24"/>
          <ns0:szCs ns0:val="24"/>
          <ns0:rtl/>
        </ns0:rPr>
        <ns0:t xml:space="preserve">2) להתפלל לקיים את מה שלמד.</ns0:t>
      </ns0:r>
    </ns0:p>
    <ns0:p>
      <ns0:pPr>
        <ns0:bidi/>
        <ns0:spacing ns0:after="140" ns0:line="360"/>
        <ns0:jc ns0:val="right"/>
      </ns0:pPr>
      <ns0:r>
        <ns0:rPr>
          <ns0:rFonts ns0:ascii="David" ns0:cs="David" ns0:eastAsia="David" ns0:hAnsi="David"/>
          <ns0:sz ns0:val="24"/>
          <ns0:szCs ns0:val="24"/>
          <ns0:rtl/>
        </ns0:rPr>
        <ns0:t xml:space="preserve">3) לסכם את כל העצות במחברת — איך להפסיק את אותה עבירה.</ns0:t>
      </ns0:r>
    </ns0:p>
    <ns0:p>
      <ns0:pPr>
        <ns0:bidi/>
        <ns0:spacing ns0:after="140" ns0:line="360"/>
        <ns0:jc ns0:val="right"/>
      </ns0:pPr>
      <ns0:r>
        <ns0:rPr>
          <ns0:rFonts ns0:ascii="David" ns0:cs="David" ns0:eastAsia="David" ns0:hAnsi="David"/>
          <ns0:sz ns0:val="24"/>
          <ns0:szCs ns0:val="24"/>
          <ns0:rtl/>
        </ns0:rPr>
        <ns0:t xml:space="preserve">4) לקבוע זמן להתפלל יום יום על אותו הדבר. לבקש רחמים בתחנונים ממתנת חינם בלבד, לא להתייאש מהתפילה, ולהודות כל הזמן על האפשרות להתפלל וללמוד ולתקן את הדבר הזה. (ולא לצפות לראות תוצאות מייד.)</ns0:t>
      </ns0:r>
    </ns0:p>
    <ns0:p>
      <ns0:pPr>
        <ns0:bidi/>
        <ns0:spacing ns0:after="140" ns0:line="360"/>
        <ns0:jc ns0:val="right"/>
      </ns0:pPr>
      <ns0:r>
        <ns0:rPr>
          <ns0:rFonts ns0:ascii="David" ns0:cs="David" ns0:eastAsia="David" ns0:hAnsi="David"/>
          <ns0:b/>
          <ns0:bCs/>
          <ns0:color ns0:val="8B0000"/>
          <ns0:sz ns0:val="24"/>
          <ns0:szCs ns0:val="24"/>
          <ns0:rtl/>
        </ns0:rPr>
        <ns0:t xml:space="preserve">והעיקר — לא ליפול ולא להתייאש.</ns0:t>
      </ns0:r>
    </ns0:p>
    <ns0:p>
      <ns0:pPr>
        <ns0:pStyle ns0:val="Heading1"/>
        <ns0:bidi/>
        <ns0:spacing ns0:after="200" ns0:before="360"/>
        <ns0:jc ns0:val="right"/>
      </ns0:pPr>
      <ns0:r>
        <ns0:rPr>
          <ns0:rFonts ns0:ascii="David" ns0:cs="David" ns0:eastAsia="David" ns0:hAnsi="David"/>
          <ns0:b/>
          <ns0:bCs/>
          <ns0:color ns0:val="8B0000"/>
          <ns0:sz ns0:val="36"/>
          <ns0:szCs ns0:val="36"/>
          <ns0:rtl/>
        </ns0:rPr>
        <ns0:t xml:space="preserve">י. תיקון עבירות חמורות</ns0:t>
      </ns0:r>
    </ns0:p>
    <ns0:p>
      <ns0:pPr>
        <ns0:bidi/>
        <ns0:spacing ns0:after="140" ns0:line="360"/>
        <ns0:jc ns0:val="right"/>
      </ns0:pPr>
      <ns0:r>
        <ns0:rPr>
          <ns0:rFonts ns0:ascii="David" ns0:cs="David" ns0:eastAsia="David" ns0:hAnsi="David"/>
          <ns0:sz ns0:val="24"/>
          <ns0:szCs ns0:val="24"/>
          <ns0:rtl/>
        </ns0:rPr>
        <ns0:t xml:space="preserve">אדם שעבר על עבירות חמורות שיש עליהן כרת או מיתות בית דין, נדרש מעבר לעזיבת החטא והתשובה, גם לתהליך של זיכוך באמצעות ייסורים.</ns0:t>
      </ns0:r>
    </ns0:p>
    <ns0:p>
      <ns0:pPr>
        <ns0:bidi/>
        <ns0:spacing ns0:after="140" ns0:line="360"/>
        <ns0:jc ns0:val="right"/>
      </ns0:pPr>
      <ns0:r>
        <ns0:rPr>
          <ns0:rFonts ns0:ascii="David" ns0:cs="David" ns0:eastAsia="David" ns0:hAnsi="David"/>
          <ns0:sz ns0:val="24"/>
          <ns0:szCs ns0:val="24"/>
          <ns0:rtl/>
        </ns0:rPr>
        <ns0:t xml:space="preserve">אולם, מי שחפץ לפדות את נפשו מייסורים אלו, פתחו לו חז"ל פתח של חסד: יתענה יום אחד בלבד, ואת שאר ימי התעניות הראויים לכפרת אותו החטא — יפדה במעות לצדקה, ובכך ישלים את תיקונו ברחמים.</ns0:t>
      </ns0:r>
    </ns0:p>
    <ns0:p>
      <ns0:pPr>
        <ns0:bidi/>
        <ns0:spacing ns0:after="200" ns0:before="120"/>
        <ns0:jc ns0:val="right"/>
      </ns0:pPr>
      <ns0:r>
        <ns0:rPr>
          <ns0:rFonts ns0:ascii="David" ns0:cs="David" ns0:eastAsia="David" ns0:hAnsi="David"/>
          <ns0:i/>
          <ns0:iCs/>
          <ns0:color ns0:val="8B0000"/>
          <ns0:sz ns0:val="22"/>
          <ns0:szCs ns0:val="22"/>
          <ns0:rtl/>
        </ns0:rPr>
        <ns0:t xml:space="preserve">מי שיחפוץ לעשות תיקונים אלו — יפנה לרב שידריך אותו בכך.</ns0:t>
      </ns0:r>
    </ns0:p>
    <ns0:p>
      <ns0:r>
        <ns0:br ns0:type="page"/>
      </ns0:r>
    </ns0:p>
    <ns0:sectPr>
      <ns0:pgSz ns0:w="12240" ns0:h="15840" ns0:orient="portrait"/>
      <ns0:pgMar ns0:top="1440" ns0:right="1440" ns0:bottom="1440" ns0:left="1440" ns0:header="708" ns0:footer="708" ns0:gutter="0"/>
      <ns0:pgNumType/>
      <ns0:docGrid ns0:linePitch="360"/>
    </ns0:sectPr>
  </ns0:body>
</ns0: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2026-06-30T15:50:27.792Z</dcterms:created>
  <dcterms:modified xsi:type="dcterms:W3CDTF">2026-06-30T15:50:27.793Z</dcterms:modified>
</cp:coreProperties>
</file>

<file path=docProps/custom.xml><?xml version="1.0" encoding="utf-8"?>
<Properties xmlns="http://schemas.openxmlformats.org/officeDocument/2006/custom-properties" xmlns:vt="http://schemas.openxmlformats.org/officeDocument/2006/docPropsVTypes"/>
</file>